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МАТЕМАТИКЕ</w:t>
        <w:br/>
      </w:r>
      <w:r>
        <w:t>(базовый уровень)</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математике включает в себя 21 задание.</w:t>
        <w:br/>
      </w:r>
      <w:r>
        <w:t xml:space="preserve">         На выполнение работы отводится 3 часа (180 минут).</w:t>
        <w:br/>
      </w:r>
      <w:r>
        <w:t xml:space="preserve">         Ответы к заданиям записываются в виде числа или последовательности цифр в поле ответа в тексте работы.</w:t>
        <w:br/>
      </w:r>
      <w:r>
        <w:t xml:space="preserve">         При выполнении заданий можно пользоваться черновиком. Записи в черновике не учитываются при оценивании работы.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Ответом к каждому заданию является конечная десятичная дробь, целое число или последовательность цифр. Запишите ответы к заданиям в поле ответа в тексте работы.</w:t>
            </w:r>
          </w:p>
        </w:tc>
      </w:tr>
    </w:tbl>
    <w:p>
      <w:pPr>
        <w:pStyle w:val="aa"/>
        <w:ind w:left="0" w:right="0"/>
      </w:pPr>
      <w:r/>
      <w:r>
        <w:t xml:space="preserve">   1   </w:t>
      </w:r>
    </w:p>
    <w:p>
      <w:pPr>
        <w:ind w:left="0" w:right="0"/>
      </w:pPr>
      <w:r/>
    </w:p>
    <w:p>
      <w:pPr>
        <w:ind w:left="0" w:right="0"/>
      </w:pPr>
      <w:r/>
      <w:r>
        <w:t>Мотоциклист проехал 14 километров за 21 минуту. Сколько километров он проедет за 30 минут, если будет ехать с той же скоростью?</w:t>
        <w:br/>
        <w:br/>
      </w:r>
      <w:r>
        <w:t>Ответ: ___________________________.</w:t>
      </w:r>
    </w:p>
    <w:p>
      <w:pPr>
        <w:pStyle w:val="aa"/>
        <w:ind w:left="0" w:right="0"/>
      </w:pPr>
      <w:r/>
      <w:r>
        <w:t xml:space="preserve">   2   </w:t>
      </w:r>
    </w:p>
    <w:p>
      <w:pPr>
        <w:ind w:left="0" w:right="0"/>
      </w:pPr>
      <w:r/>
    </w:p>
    <w:p>
      <w:pPr>
        <w:ind w:left="0" w:right="0"/>
      </w:pPr>
      <w:r/>
      <w:r>
        <w:t>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415"/>
            <w:vAlign w:val="top"/>
          </w:tcPr>
          <w:p>
            <w:pPr>
              <w:pStyle w:val="afa"/>
            </w:pPr>
            <w:r/>
            <w:r>
              <w:t>ВЕЛИЧИНЫ</w:t>
            </w:r>
          </w:p>
        </w:tc>
        <w:tc>
          <w:tcPr>
            <w:tcW w:type="dxa" w:w="3660"/>
            <w:vAlign w:val="top"/>
          </w:tcPr>
          <w:p>
            <w:pPr>
              <w:pStyle w:val="afa"/>
            </w:pPr>
            <w:r/>
            <w:r>
              <w:t xml:space="preserve"> ЗНАЧЕНИЯ</w:t>
            </w:r>
          </w:p>
        </w:tc>
      </w:tr>
      <w:tr>
        <w:tc>
          <w:tcPr>
            <w:tcW w:type="dxa" w:w="5415"/>
            <w:vAlign w:val="top"/>
          </w:tcPr>
          <w:p>
            <w:pPr>
              <w:pStyle w:val="afa"/>
            </w:pPr>
            <w:r/>
            <w:r>
              <w:t>А) площадь трёхкомнатной квартиры</w:t>
              <w:br/>
            </w:r>
            <w:r>
              <w:t>Б) площадь футбольного поля</w:t>
              <w:br/>
            </w:r>
            <w:r>
              <w:t>В) площадь территории России</w:t>
              <w:br/>
            </w:r>
            <w:r>
              <w:t>Г) площадь купюры достоинством</w:t>
              <w:br/>
            </w:r>
            <w:r>
              <w:t>100 рублей</w:t>
            </w:r>
          </w:p>
        </w:tc>
        <w:tc>
          <w:tcPr>
            <w:tcW w:type="dxa" w:w="3660"/>
            <w:vAlign w:val="top"/>
          </w:tcPr>
          <w:p>
            <w:pPr>
              <w:pStyle w:val="afa"/>
            </w:pPr>
            <w:r/>
            <w:r>
              <w:t>1) 7000 кв. м</w:t>
              <w:br/>
            </w:r>
            <w:r>
              <w:t>2) 100 кв. м</w:t>
              <w:br/>
            </w:r>
            <w:r>
              <w:t>3) 97,5 кв. см</w:t>
              <w:br/>
            </w:r>
            <w:r>
              <w:t>4) 17,1 млн кв. км</w:t>
            </w:r>
          </w:p>
        </w:tc>
      </w:tr>
    </w:tbl>
    <w:p>
      <w:pPr>
        <w:ind w:left="0" w:right="0"/>
      </w:pPr>
      <w:r/>
      <w:r>
        <w:t>В таблице под каждой буквой, соответствующей величине, укажите номер её</w:t>
        <w:br/>
      </w:r>
      <w:r>
        <w:t>возможного значения.</w:t>
      </w:r>
    </w:p>
    <w:p>
      <w:pPr>
        <w:ind w:left="0" w:right="0"/>
      </w:pPr>
      <w:r/>
      <w:r>
        <w:t>Ответ:</w:t>
      </w:r>
    </w:p>
    <w:tbl>
      <w:tblPr>
        <w:tblStyle w:val="aff1"/>
        <w:tblW w:type="auto" w:w="0"/>
        <w:tblLayout w:type="fixed"/>
        <w:tblLook w:firstColumn="1" w:firstRow="1" w:lastColumn="0" w:lastRow="0" w:noHBand="0" w:noVBand="1" w:val="04A0"/>
      </w:tblPr>
      <w:tblGrid>
        <w:gridCol w:w="2268"/>
        <w:gridCol w:w="2268"/>
        <w:gridCol w:w="2268"/>
        <w:gridCol w:w="2268"/>
      </w:tblGrid>
      <w:tr>
        <w:trPr>
          <w:trHeight w:val="495"/>
        </w:trPr>
        <w:tc>
          <w:tcPr>
            <w:tcW w:type="dxa" w:w="525"/>
            <w:vAlign w:val="top"/>
          </w:tcPr>
          <w:p>
            <w:pPr>
              <w:jc w:val="center"/>
            </w:pPr>
            <w:r/>
            <w:r>
              <w:t>А</w:t>
            </w:r>
          </w:p>
        </w:tc>
        <w:tc>
          <w:tcPr>
            <w:tcW w:type="dxa" w:w="465"/>
            <w:vAlign w:val="top"/>
          </w:tcPr>
          <w:p>
            <w:pPr>
              <w:jc w:val="center"/>
            </w:pPr>
            <w:r/>
            <w:r>
              <w:t>Б</w:t>
            </w:r>
          </w:p>
        </w:tc>
        <w:tc>
          <w:tcPr>
            <w:tcW w:type="dxa" w:w="495"/>
            <w:vAlign w:val="top"/>
          </w:tcPr>
          <w:p>
            <w:pPr>
              <w:jc w:val="center"/>
            </w:pPr>
            <w:r/>
            <w:r>
              <w:t>В</w:t>
            </w:r>
          </w:p>
        </w:tc>
        <w:tc>
          <w:tcPr>
            <w:tcW w:type="dxa" w:w="480"/>
            <w:vAlign w:val="top"/>
          </w:tcPr>
          <w:p>
            <w:pPr>
              <w:jc w:val="center"/>
            </w:pPr>
            <w:r/>
            <w:r>
              <w:t>Г</w:t>
            </w:r>
          </w:p>
        </w:tc>
      </w:tr>
      <w:tr>
        <w:trPr>
          <w:trHeight w:val="495"/>
        </w:trPr>
        <w:tc>
          <w:tcPr>
            <w:tcW w:type="dxa" w:w="525"/>
            <w:vAlign w:val="top"/>
          </w:tcPr>
          <w:p>
            <w:r/>
          </w:p>
        </w:tc>
        <w:tc>
          <w:tcPr>
            <w:tcW w:type="dxa" w:w="465"/>
            <w:vAlign w:val="top"/>
          </w:tcPr>
          <w:p>
            <w:r/>
          </w:p>
        </w:tc>
        <w:tc>
          <w:tcPr>
            <w:tcW w:type="dxa" w:w="495"/>
            <w:vAlign w:val="top"/>
          </w:tcPr>
          <w:p>
            <w:r/>
          </w:p>
        </w:tc>
        <w:tc>
          <w:tcPr>
            <w:tcW w:type="dxa" w:w="480"/>
            <w:vAlign w:val="top"/>
          </w:tcPr>
          <w:p>
            <w:r/>
          </w:p>
        </w:tc>
      </w:tr>
    </w:tbl>
    <w:p>
      <w:r>
        <w:br w:type="page"/>
      </w:r>
    </w:p>
    <w:p>
      <w:pPr>
        <w:pStyle w:val="aa"/>
        <w:ind w:left="0" w:right="0"/>
      </w:pPr>
      <w:r/>
      <w:r>
        <w:t xml:space="preserve">   3   </w:t>
      </w:r>
    </w:p>
    <w:p>
      <w:pPr>
        <w:ind w:left="0" w:right="0"/>
      </w:pPr>
      <w:r/>
    </w:p>
    <w:p>
      <w:pPr>
        <w:ind w:left="0" w:right="0"/>
      </w:pPr>
      <w:r/>
      <w:r>
        <w:t>На рисунке жирными точками показана цена платины, установленная Центробанком РФ, во все рабочие дни в октябре 2010 года. По горизонтали указываются числа месяца, по вертикали — цена платины в рублях за грамм. Для наглядности жирные точки на рисунке соединены линией.</w:t>
      </w:r>
    </w:p>
    <w:p>
      <w:pPr>
        <w:ind w:left="0" w:right="0"/>
        <w:jc w:val="center"/>
      </w:pPr>
      <w:r/>
      <w:r>
        <w:drawing>
          <wp:inline xmlns:a="http://schemas.openxmlformats.org/drawingml/2006/main" xmlns:pic="http://schemas.openxmlformats.org/drawingml/2006/picture">
            <wp:extent cx="4714875" cy="247650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4714875" cy="2476500"/>
                    </a:xfrm>
                    <a:prstGeom prst="rect"/>
                  </pic:spPr>
                </pic:pic>
              </a:graphicData>
            </a:graphic>
          </wp:inline>
        </w:drawing>
      </w:r>
    </w:p>
    <w:p>
      <w:pPr>
        <w:ind w:left="0" w:right="0"/>
      </w:pPr>
      <w:r/>
      <w:r>
        <w:t>Определите по рисунку наибольшую цену платины в период с 7 по 19 октября. Ответ дайте в рублях за грамм.</w:t>
        <w:br/>
        <w:br/>
      </w:r>
      <w:r>
        <w:t xml:space="preserve">Ответ: ___________________________. </w:t>
      </w:r>
    </w:p>
    <w:p>
      <w:pPr>
        <w:pStyle w:val="aa"/>
        <w:ind w:left="0" w:right="0"/>
      </w:pPr>
      <w:r/>
      <w:r>
        <w:t xml:space="preserve">   4   </w:t>
      </w:r>
    </w:p>
    <w:p>
      <w:pPr>
        <w:ind w:left="0" w:right="0"/>
      </w:pPr>
      <w:r/>
    </w:p>
    <w:p>
      <w:pPr>
        <w:ind w:left="0" w:right="0"/>
      </w:pPr>
      <w:r/>
      <w:r>
        <w:t>Потенциальная энергия тела (в джоулях) в поле тяготения Земли вблизи её поверхности вычисляется по формуле E mgh = , где m — масса тела (в килограммах), g — ускорение свободного падения (в м/с</w:t>
      </w:r>
      <w:r>
        <w:rPr>
          <w:vertAlign w:val="superscript"/>
        </w:rPr>
        <w:t>2</w:t>
      </w:r>
      <w:r>
        <w:t>), а h — высота (в метрах), на которой находится это тело, относительно поверхности. Пользуясь этой формулой, найдите m (в килограммах), если g = 9,8 м/с</w:t>
      </w:r>
      <w:r>
        <w:rPr>
          <w:vertAlign w:val="superscript"/>
        </w:rPr>
        <w:t>2</w:t>
      </w:r>
      <w:r>
        <w:t>, h = 0,5 м, а E = 49 Дж.</w:t>
        <w:br/>
        <w:br/>
      </w:r>
      <w:r>
        <w:t>Ответ: ___________________________.</w:t>
      </w:r>
    </w:p>
    <w:p>
      <w:pPr>
        <w:pStyle w:val="aa"/>
        <w:ind w:left="0" w:right="0"/>
      </w:pPr>
      <w:r/>
      <w:r>
        <w:t xml:space="preserve">   5   </w:t>
      </w:r>
    </w:p>
    <w:p>
      <w:pPr>
        <w:ind w:left="0" w:right="0"/>
      </w:pPr>
      <w:r/>
    </w:p>
    <w:p>
      <w:pPr>
        <w:ind w:left="0" w:right="0"/>
      </w:pPr>
      <w:r/>
      <w:r>
        <w:t>Вероятность того, что новая шариковая ручка пишет плохо или вовсе не пишет, равна 0,14. Покупатель не глядя берёт одну шариковую ручку из коробки. Найдите вероятность того, что эта ручка пишет хорошо.</w:t>
        <w:br/>
        <w:br/>
      </w:r>
      <w:r>
        <w:t>Ответ: ___________________________.</w:t>
      </w:r>
    </w:p>
    <w:p>
      <w:r>
        <w:br w:type="page"/>
      </w:r>
    </w:p>
    <w:p>
      <w:pPr>
        <w:pStyle w:val="aa"/>
        <w:ind w:left="0" w:right="0"/>
      </w:pPr>
      <w:r/>
      <w:r>
        <w:t xml:space="preserve">   6   </w:t>
      </w:r>
    </w:p>
    <w:p>
      <w:pPr>
        <w:ind w:left="0" w:right="0"/>
      </w:pPr>
      <w:r/>
    </w:p>
    <w:p>
      <w:pPr>
        <w:ind w:left="0" w:right="0"/>
      </w:pPr>
      <w:r/>
      <w:r>
        <w:t>В таблице даны результаты олимпиад по географии и биологии в 11 «А» классе.</w:t>
      </w:r>
    </w:p>
    <w:p>
      <w:pPr>
        <w:ind w:left="0" w:right="0"/>
        <w:jc w:val="right"/>
      </w:pPr>
      <w:r/>
    </w:p>
    <w:p>
      <w:pPr>
        <w:ind w:left="0" w:right="0"/>
        <w:jc w:val="center"/>
      </w:pPr>
      <w:r/>
      <w:r>
        <w:drawing>
          <wp:inline xmlns:a="http://schemas.openxmlformats.org/drawingml/2006/main" xmlns:pic="http://schemas.openxmlformats.org/drawingml/2006/picture">
            <wp:extent cx="5267325" cy="18383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267325" cy="1838325"/>
                    </a:xfrm>
                    <a:prstGeom prst="rect"/>
                  </pic:spPr>
                </pic:pic>
              </a:graphicData>
            </a:graphic>
          </wp:inline>
        </w:drawing>
      </w:r>
    </w:p>
    <w:p>
      <w:pPr>
        <w:ind w:left="0" w:right="0"/>
      </w:pPr>
      <w:r/>
      <w:r>
        <w:t>Похвальные грамоты дают тем школьникам, у кого суммарный балл по двум олимпиадам больше 150 или хотя бы по одному предмету набрано не меньше 80 баллов.</w:t>
        <w:br/>
      </w:r>
      <w:r>
        <w:t>Укажите номера учащихся 11 «А» класса, набравших меньше 80 баллов по географии и получивших похвальные грамоты, без пробелов, запятых и других дополнительных символов.</w:t>
        <w:br/>
        <w:br/>
      </w:r>
      <w:r>
        <w:t>Ответ: ___________________________.</w:t>
      </w:r>
    </w:p>
    <w:p>
      <w:r>
        <w:br w:type="page"/>
      </w:r>
    </w:p>
    <w:p>
      <w:pPr>
        <w:pStyle w:val="aa"/>
        <w:ind w:left="0" w:right="0"/>
      </w:pPr>
      <w:r/>
      <w:r>
        <w:t xml:space="preserve">   7   </w:t>
      </w:r>
    </w:p>
    <w:p>
      <w:pPr>
        <w:ind w:left="0" w:right="0"/>
      </w:pPr>
      <w:r/>
    </w:p>
    <w:p>
      <w:pPr>
        <w:ind w:left="0" w:right="0"/>
      </w:pPr>
      <w:r/>
      <w:r>
        <w:t>На рисунке точками показан прирост населения Китая в период с 2004 по 2013 год. По горизонтали указывается год, по вертикали — прирост населения в процентах (увеличение численности населения относительно прошлого года). Для наглядности точки соединены ломаной линией.</w:t>
      </w:r>
    </w:p>
    <w:p>
      <w:pPr>
        <w:ind w:left="0" w:right="0"/>
        <w:jc w:val="center"/>
      </w:pPr>
      <w:r/>
      <w:r>
        <w:drawing>
          <wp:inline xmlns:a="http://schemas.openxmlformats.org/drawingml/2006/main" xmlns:pic="http://schemas.openxmlformats.org/drawingml/2006/picture">
            <wp:extent cx="3981450" cy="191452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3981450" cy="1914525"/>
                    </a:xfrm>
                    <a:prstGeom prst="rect"/>
                  </pic:spPr>
                </pic:pic>
              </a:graphicData>
            </a:graphic>
          </wp:inline>
        </w:drawing>
      </w:r>
    </w:p>
    <w:p>
      <w:pPr>
        <w:ind w:left="0" w:right="0"/>
      </w:pPr>
      <w:r/>
      <w:r>
        <w:t>Пользуясь рисунком, поставьте в соответствие каждому из указанных периодов времени характеристику прироста населения Китая в этот период.</w:t>
      </w:r>
    </w:p>
    <w:tbl>
      <w:tblPr>
        <w:tblStyle w:val="TableNormal"/>
        <w:tblW w:type="auto" w:w="0"/>
        <w:tblLayout w:type="fixed"/>
        <w:tblLook w:firstColumn="1" w:firstRow="1" w:lastColumn="0" w:lastRow="0" w:noHBand="0" w:noVBand="1" w:val="04A0"/>
      </w:tblPr>
      <w:tblGrid>
        <w:gridCol w:w="4536"/>
        <w:gridCol w:w="4536"/>
      </w:tblGrid>
      <w:tr>
        <w:tc>
          <w:tcPr>
            <w:tcW w:type="dxa" w:w="2880"/>
            <w:vAlign w:val="top"/>
          </w:tcPr>
          <w:p>
            <w:pPr>
              <w:pStyle w:val="afa"/>
              <w:jc w:val="center"/>
            </w:pPr>
            <w:r/>
            <w:r>
              <w:t>ИНТЕРВАЛЫ</w:t>
            </w:r>
          </w:p>
        </w:tc>
        <w:tc>
          <w:tcPr>
            <w:tcW w:type="dxa" w:w="6195"/>
            <w:vAlign w:val="top"/>
          </w:tcPr>
          <w:p>
            <w:pPr>
              <w:pStyle w:val="afa"/>
              <w:jc w:val="center"/>
            </w:pPr>
            <w:r/>
            <w:r>
              <w:t>ХАРАКТЕРИСТИКИ</w:t>
            </w:r>
          </w:p>
        </w:tc>
      </w:tr>
      <w:tr>
        <w:tc>
          <w:tcPr>
            <w:tcW w:type="dxa" w:w="2880"/>
            <w:vAlign w:val="top"/>
          </w:tcPr>
          <w:p>
            <w:pPr>
              <w:pStyle w:val="afa"/>
            </w:pPr>
            <w:r/>
            <w:r>
              <w:t>А) 2004–2006 гг.</w:t>
              <w:br/>
            </w:r>
            <w:r>
              <w:t>Б) 2006–2007 гг.</w:t>
              <w:br/>
            </w:r>
            <w:r>
              <w:t>В) 2008–2011 гг.</w:t>
              <w:br/>
            </w:r>
            <w:r>
              <w:t>Г) 2012–2013 гг.</w:t>
            </w:r>
          </w:p>
        </w:tc>
        <w:tc>
          <w:tcPr>
            <w:tcW w:type="dxa" w:w="6195"/>
            <w:vAlign w:val="top"/>
          </w:tcPr>
          <w:p>
            <w:pPr>
              <w:pStyle w:val="afa"/>
            </w:pPr>
            <w:r/>
            <w:r>
              <w:t>1) Прирост населения оставался выше 0,55 %.</w:t>
              <w:br/>
            </w:r>
            <w:r>
              <w:t>2) Прирост населения достиг минимума.</w:t>
              <w:br/>
            </w:r>
            <w:r>
              <w:t>3) Прирост населения увеличился.</w:t>
              <w:br/>
            </w:r>
            <w:r>
              <w:t>4) Наибольшее падение прироста населения за один год.</w:t>
            </w:r>
          </w:p>
        </w:tc>
      </w:tr>
    </w:tbl>
    <w:p>
      <w:pPr>
        <w:ind w:left="0" w:right="0"/>
      </w:pPr>
      <w:r/>
      <w:r>
        <w:t>В таблице под каждой буквой укажите соответствующий номер.</w:t>
        <w:br/>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8   </w:t>
      </w:r>
    </w:p>
    <w:p>
      <w:pPr>
        <w:ind w:left="0" w:right="0"/>
      </w:pPr>
      <w:r/>
    </w:p>
    <w:p>
      <w:pPr>
        <w:ind w:left="0" w:right="0"/>
      </w:pPr>
      <w:r/>
      <w:r>
        <w:t>Во дворе школы растут всего три дерева: ясень, рябина и осина. Ясень выше рябины на 1 метр, но ниже осины на 2 метра. Выберите утверждения, которые верны при указанных условиях.</w:t>
      </w:r>
    </w:p>
    <w:p>
      <w:pPr>
        <w:ind w:left="0" w:right="0"/>
      </w:pPr>
      <w:r/>
      <w:r>
        <w:t>1) Среди указанных деревьев не найдётся двух одной высоты.</w:t>
        <w:br/>
      </w:r>
      <w:r>
        <w:t>2) Ясень, растущий во дворе школы, выше осины, растущей там же.</w:t>
        <w:br/>
      </w:r>
      <w:r>
        <w:t>3) Любое дерево, помимо указанных, которое ниже ясеня, растущего во дворе школы, также ниже рябины, растущей там же.</w:t>
        <w:br/>
      </w:r>
      <w:r>
        <w:t>4) Любое дерево, помимо указанных, которое ниже рябины, растущей во дворе школы, также ниже ясеня, растущего там же.</w:t>
      </w:r>
    </w:p>
    <w:p>
      <w:pPr>
        <w:ind w:left="0" w:right="0"/>
      </w:pPr>
      <w:r/>
      <w:r>
        <w:t>В ответе запишите номера выбранных утверждений без пробелов, запятых и других дополнительных символов.</w:t>
        <w:br/>
        <w:br/>
      </w:r>
      <w:r>
        <w:t>Ответ: ___________________________.</w:t>
      </w:r>
    </w:p>
    <w:p>
      <w:pPr>
        <w:pStyle w:val="aa"/>
        <w:ind w:left="0" w:right="0"/>
      </w:pPr>
      <w:r/>
      <w:r>
        <w:t xml:space="preserve">   9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219325" cy="1219200"/>
            <wp:wrapSquare wrapText="bothSides"/>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2219325" cy="1219200"/>
                    </a:xfrm>
                    <a:prstGeom prst="rect"/>
                  </pic:spPr>
                </pic:pic>
              </a:graphicData>
            </a:graphic>
          </wp:anchor>
        </w:drawing>
      </w:r>
      <w:r>
        <w:t>План местности разбит на клетки. Каждая клетка обозначает квадрат 1м× 1м . Найдите площадь участка, выделенного на плане. Ответ дайте в квадратных метрах.</w:t>
        <w:br/>
        <w:br/>
      </w:r>
      <w:r>
        <w:t>Ответ: ___________________________.</w:t>
      </w:r>
    </w:p>
    <w:p>
      <w:pPr>
        <w:pStyle w:val="aa"/>
        <w:ind w:left="0" w:right="0"/>
      </w:pPr>
      <w:r/>
      <w:r>
        <w:t xml:space="preserve">  10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457450" cy="1428750"/>
            <wp:wrapSquare wrapText="bothSides"/>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2457450" cy="1428750"/>
                    </a:xfrm>
                    <a:prstGeom prst="rect"/>
                  </pic:spPr>
                </pic:pic>
              </a:graphicData>
            </a:graphic>
          </wp:anchor>
        </w:drawing>
      </w:r>
      <w:r>
        <w:t>Квартира состоит из двух комнат, кухни, коридора и санузла (см. план). Первая комната имеет размеры 4 м × 4 м , вторая — 4 м × 3,5 м, кухня имеет размеры 4 м × 3,5 м, санузел — 1,5 м × 2 м. Найдите площадь коридора (в квадратных метрах).</w:t>
      </w:r>
    </w:p>
    <w:p>
      <w:pPr>
        <w:ind w:left="0" w:right="0"/>
      </w:pPr>
      <w:r>
        <w:br/>
      </w:r>
      <w:r>
        <w:t xml:space="preserve">Ответ: ___________________________. </w:t>
      </w:r>
    </w:p>
    <w:p>
      <w:r>
        <w:br w:type="page"/>
      </w:r>
    </w:p>
    <w:p>
      <w:pPr>
        <w:pStyle w:val="aa"/>
        <w:ind w:left="0" w:right="0"/>
      </w:pPr>
      <w:r/>
      <w:r>
        <w:t xml:space="preserve">  11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304925" cy="1752600"/>
            <wp:wrapSquare wrapText="bothSides"/>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1304925" cy="1752600"/>
                    </a:xfrm>
                    <a:prstGeom prst="rect"/>
                  </pic:spPr>
                </pic:pic>
              </a:graphicData>
            </a:graphic>
          </wp:anchor>
        </w:drawing>
      </w:r>
      <w:r>
        <w:t>В бак, имеющий форму правильной четырёхугольной призмы, налито 5 л воды. После полного погружения в воду детали уровень воды в баке увеличился в 2,4 раза. Найдите объём детали. Ответ дайте в кубических сантиметрах, зная, что в одном литре 1000 кубических сантиметров.</w:t>
        <w:br/>
        <w:br/>
      </w:r>
      <w:r>
        <w:t>Ответ: ___________________________.</w:t>
      </w:r>
    </w:p>
    <w:p>
      <w:pPr>
        <w:pStyle w:val="aa"/>
        <w:ind w:left="0" w:right="0"/>
      </w:pPr>
      <w:r/>
      <w:r>
        <w:t xml:space="preserve">  12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428750" cy="1219200"/>
            <wp:wrapSquare wrapText="bothSides"/>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1428750" cy="1219200"/>
                    </a:xfrm>
                    <a:prstGeom prst="rect"/>
                  </pic:spPr>
                </pic:pic>
              </a:graphicData>
            </a:graphic>
          </wp:anchor>
        </w:drawing>
      </w:r>
      <w:r>
        <w:t>В прямоугольной трапеции АВСD с основаниями ВС и АD угол ВAD прямой, АВ =12, ВС = CD =13 (см. рисунок). Найдите среднюю линию трапеции.</w:t>
        <w:br/>
        <w:br/>
      </w:r>
      <w:r>
        <w:t>Ответ: ___________________________.</w:t>
      </w:r>
    </w:p>
    <w:p>
      <w:pPr>
        <w:pStyle w:val="aa"/>
        <w:ind w:left="0" w:right="0"/>
      </w:pPr>
      <w:r/>
      <w:r>
        <w:t xml:space="preserve">  13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143000" cy="1181100"/>
            <wp:wrapSquare wrapText="bothSides"/>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1143000" cy="1181100"/>
                    </a:xfrm>
                    <a:prstGeom prst="rect"/>
                  </pic:spPr>
                </pic:pic>
              </a:graphicData>
            </a:graphic>
          </wp:anchor>
        </w:drawing>
      </w:r>
      <w:r>
        <w:t>Сторона основания правильной шестиугольной пирамиды равна 24, боковое ребро равно 37. Найдите площадь боковой поверхности этой пирамиды.</w:t>
      </w:r>
    </w:p>
    <w:p>
      <w:pPr>
        <w:ind w:left="0" w:right="0"/>
      </w:pPr>
      <w:r>
        <w:br/>
        <w:br/>
      </w:r>
      <w:r>
        <w:t>Ответ: ___________________________.</w:t>
      </w:r>
    </w:p>
    <w:p>
      <w:pPr>
        <w:pStyle w:val="aa"/>
        <w:ind w:left="0" w:right="0"/>
      </w:pPr>
      <w:r/>
      <w:r>
        <w:t xml:space="preserve">  14  </w:t>
      </w:r>
    </w:p>
    <w:p>
      <w:pPr>
        <w:ind w:left="0" w:right="0"/>
      </w:pPr>
      <w:r/>
    </w:p>
    <w:p>
      <w:pPr>
        <w:ind w:left="0" w:right="0"/>
      </w:pPr>
      <w:r/>
      <w:r>
        <w:t xml:space="preserve">Найдите значение выражения </w:t>
      </w:r>
      <w:r>
        <m:oMath xmlns:mml="http://www.w3.org/1998/Math/MathML">
          <m:r>
            <m:t>(</m:t>
          </m:r>
          <m:f>
            <m:fPr>
              <m:type m:val="bar"/>
            </m:fPr>
            <m:num>
              <m:r>
                <m:t>14</m:t>
              </m:r>
            </m:num>
            <m:den>
              <m:r>
                <m:t>11</m:t>
              </m:r>
            </m:den>
          </m:f>
          <m:r>
            <m:t>+</m:t>
          </m:r>
          <m:f>
            <m:fPr>
              <m:type m:val="bar"/>
            </m:fPr>
            <m:num>
              <m:r>
                <m:t>17</m:t>
              </m:r>
            </m:num>
            <m:den>
              <m:r>
                <m:t>10</m:t>
              </m:r>
            </m:den>
          </m:f>
          <m:r>
            <m:t>)·</m:t>
          </m:r>
          <m:f>
            <m:fPr>
              <m:type m:val="bar"/>
            </m:fPr>
            <m:num>
              <m:r>
                <m:t>11</m:t>
              </m:r>
            </m:num>
            <m:den>
              <m:r>
                <m:t>15</m:t>
              </m:r>
            </m:den>
          </m:f>
        </m:oMath>
      </w:r>
      <w:r>
        <w:t>.</w:t>
        <w:br/>
        <w:br/>
      </w:r>
      <w:r>
        <w:t>Ответ: ___________________________.</w:t>
      </w:r>
    </w:p>
    <w:p>
      <w:pPr>
        <w:pStyle w:val="aa"/>
        <w:ind w:left="0" w:right="0"/>
      </w:pPr>
      <w:r/>
      <w:r>
        <w:t xml:space="preserve">  15  </w:t>
      </w:r>
    </w:p>
    <w:p>
      <w:pPr>
        <w:ind w:left="0" w:right="0"/>
      </w:pPr>
      <w:r/>
    </w:p>
    <w:p>
      <w:pPr>
        <w:ind w:left="0" w:right="0"/>
      </w:pPr>
      <w:r/>
      <w:r>
        <w:t>Число хвойных деревьев в парке относится к числу лиственных как 23:2. Других деревьев в парке нет. Сколько процентов деревьев в парке составляют лиственные?</w:t>
        <w:br/>
        <w:br/>
      </w:r>
      <w:r>
        <w:t>Ответ: ___________________________.</w:t>
      </w:r>
    </w:p>
    <w:p>
      <w:pPr>
        <w:pStyle w:val="aa"/>
        <w:ind w:left="0" w:right="0"/>
      </w:pPr>
      <w:r/>
      <w:r>
        <w:t xml:space="preserve">  16  </w:t>
      </w:r>
    </w:p>
    <w:p>
      <w:pPr>
        <w:ind w:left="0" w:right="0"/>
      </w:pPr>
      <w:r/>
    </w:p>
    <w:p>
      <w:pPr>
        <w:ind w:left="0" w:right="0"/>
      </w:pPr>
      <w:r/>
      <w:r>
        <w:t>Найдите значение выражения 6</w:t>
      </w:r>
      <w:r>
        <w:rPr>
          <w:vertAlign w:val="superscript"/>
        </w:rPr>
        <w:t>5log</w:t>
      </w:r>
      <w:r>
        <w:rPr>
          <w:vertAlign w:val="subscript"/>
        </w:rPr>
        <w:t>6</w:t>
      </w:r>
      <w:r>
        <w:rPr>
          <w:vertAlign w:val="superscript"/>
        </w:rPr>
        <w:t>3</w:t>
      </w:r>
      <w:r>
        <w:t>.</w:t>
        <w:br/>
        <w:br/>
      </w:r>
      <w:r>
        <w:t>Ответ: ___________________________.</w:t>
      </w:r>
    </w:p>
    <w:p>
      <w:r>
        <w:br w:type="page"/>
      </w:r>
    </w:p>
    <w:p>
      <w:pPr>
        <w:pStyle w:val="aa"/>
        <w:ind w:left="0" w:right="0"/>
      </w:pPr>
      <w:r/>
      <w:r>
        <w:t xml:space="preserve">  17  </w:t>
      </w:r>
    </w:p>
    <w:p>
      <w:pPr>
        <w:ind w:left="0" w:right="0"/>
      </w:pPr>
      <w:r/>
    </w:p>
    <w:p>
      <w:pPr>
        <w:ind w:left="0" w:right="0"/>
      </w:pPr>
      <w:r/>
      <w:r>
        <w:t>Найдите корень уравнения   log</w:t>
      </w:r>
      <w:r>
        <w:rPr>
          <w:vertAlign w:val="subscript"/>
        </w:rPr>
        <w:t>5</w:t>
      </w:r>
      <w:r>
        <w:t xml:space="preserve"> (− 2x + 9) = 2.</w:t>
        <w:br/>
        <w:br/>
      </w:r>
      <w:r>
        <w:t xml:space="preserve">Ответ: ___________________________. </w:t>
      </w:r>
    </w:p>
    <w:p>
      <w:pPr>
        <w:pStyle w:val="aa"/>
        <w:ind w:left="0" w:right="0"/>
      </w:pPr>
      <w:r/>
      <w:r>
        <w:t xml:space="preserve">  18  </w:t>
      </w:r>
    </w:p>
    <w:p>
      <w:pPr>
        <w:ind w:left="0" w:right="0"/>
      </w:pPr>
      <w:r/>
    </w:p>
    <w:p>
      <w:pPr>
        <w:ind w:left="0" w:right="0"/>
      </w:pPr>
      <w:r/>
      <w:r>
        <w:t>Каждому из четырёх неравенств в левом столбце соответствует одно из решений в правом столбце. Установите соответствие между неравенствами и их решениями.</w:t>
      </w:r>
    </w:p>
    <w:tbl>
      <w:tblPr>
        <w:tblStyle w:val="TableNormal"/>
        <w:tblW w:type="auto" w:w="0"/>
        <w:tblLayout w:type="fixed"/>
        <w:tblLook w:firstColumn="1" w:firstRow="1" w:lastColumn="0" w:lastRow="0" w:noHBand="0" w:noVBand="1" w:val="04A0"/>
      </w:tblPr>
      <w:tblGrid>
        <w:gridCol w:w="4536"/>
        <w:gridCol w:w="4536"/>
      </w:tblGrid>
      <w:tr>
        <w:tc>
          <w:tcPr>
            <w:tcW w:type="dxa" w:w="2850"/>
            <w:vAlign w:val="top"/>
          </w:tcPr>
          <w:p>
            <w:pPr>
              <w:pStyle w:val="afa"/>
              <w:jc w:val="center"/>
            </w:pPr>
            <w:r/>
            <w:r>
              <w:t>НЕРАВЕНСТВА</w:t>
            </w:r>
          </w:p>
        </w:tc>
        <w:tc>
          <w:tcPr>
            <w:tcW w:type="dxa" w:w="6225"/>
            <w:vAlign w:val="top"/>
          </w:tcPr>
          <w:p>
            <w:pPr>
              <w:pStyle w:val="afa"/>
              <w:jc w:val="center"/>
            </w:pPr>
            <w:r/>
            <w:r>
              <w:t>РЕШЕНИЯ</w:t>
            </w:r>
          </w:p>
        </w:tc>
      </w:tr>
      <w:tr>
        <w:tc>
          <w:tcPr>
            <w:tcW w:type="dxa" w:w="2850"/>
            <w:vAlign w:val="top"/>
          </w:tcPr>
          <w:p>
            <w:pPr>
              <w:pStyle w:val="afa"/>
            </w:pPr>
            <w:r/>
            <w:r>
              <w:t>А) 2</w:t>
            </w:r>
            <w:r>
              <w:rPr>
                <w:vertAlign w:val="superscript"/>
              </w:rPr>
              <w:t xml:space="preserve">x </w:t>
            </w:r>
            <w:r>
              <w:t>≥ 4</w:t>
              <w:br/>
            </w:r>
            <w:r>
              <w:t>Б) 0,5</w:t>
            </w:r>
            <w:r>
              <w:rPr>
                <w:vertAlign w:val="superscript"/>
              </w:rPr>
              <w:t>x</w:t>
            </w:r>
            <w:r>
              <w:t xml:space="preserve"> ≥ 4</w:t>
              <w:br/>
            </w:r>
            <w:r>
              <w:t>В) 0,5</w:t>
            </w:r>
            <w:r>
              <w:rPr>
                <w:vertAlign w:val="superscript"/>
              </w:rPr>
              <w:t>x</w:t>
            </w:r>
            <w:r>
              <w:t xml:space="preserve"> ≤ 4</w:t>
              <w:br/>
            </w:r>
            <w:r>
              <w:t>Г) 2</w:t>
            </w:r>
            <w:r>
              <w:rPr>
                <w:vertAlign w:val="superscript"/>
              </w:rPr>
              <w:t>x</w:t>
            </w:r>
            <w:r>
              <w:t xml:space="preserve"> ≤ 4</w:t>
            </w:r>
          </w:p>
        </w:tc>
        <w:tc>
          <w:tcPr>
            <w:tcW w:type="dxa" w:w="6225"/>
            <w:vAlign w:val="top"/>
          </w:tcPr>
          <w:p>
            <w:pPr>
              <w:pStyle w:val="afa"/>
            </w:pPr>
            <w:r/>
            <w:r>
              <w:t>1) (−∞;−2]</w:t>
              <w:br/>
            </w:r>
            <w:r>
              <w:t>2) [2;+∞)</w:t>
              <w:br/>
            </w:r>
            <w:r>
              <w:t>3) (−∞;2]</w:t>
              <w:br/>
            </w:r>
            <w:r>
              <w:t>4) [−2;+∞)</w:t>
            </w:r>
          </w:p>
        </w:tc>
      </w:tr>
    </w:tbl>
    <w:p>
      <w:pPr>
        <w:ind w:left="0" w:right="0"/>
      </w:pPr>
      <w:r/>
      <w:r>
        <w:t>Впишите в приведённую в ответе таблицу под каждой буквой соответствующий номер решения.</w:t>
        <w:br/>
      </w:r>
    </w:p>
    <w:tbl>
      <w:tblPr>
        <w:tblStyle w:val="aff1"/>
        <w:tblW w:type="auto" w:w="0"/>
        <w:tblLayout w:type="fixed"/>
        <w:tblLook w:firstColumn="1" w:firstRow="1" w:lastColumn="0" w:lastRow="0" w:noHBand="0" w:noVBand="1" w:val="04A0"/>
      </w:tblPr>
      <w:tblGrid>
        <w:gridCol w:w="1814"/>
        <w:gridCol w:w="1814"/>
        <w:gridCol w:w="1814"/>
        <w:gridCol w:w="1814"/>
        <w:gridCol w:w="1814"/>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19  </w:t>
      </w:r>
    </w:p>
    <w:p>
      <w:pPr>
        <w:ind w:left="0" w:right="0"/>
      </w:pPr>
      <w:r/>
    </w:p>
    <w:p>
      <w:pPr>
        <w:ind w:left="0" w:right="0"/>
      </w:pPr>
      <w:r/>
      <w:r>
        <w:t>Найдите четырёхзначное число, большее 5500, но меньшее 6000, которое делится на 36 и сумма цифр которого равна 27. В ответе укажите какое- нибудь одно такое число.</w:t>
        <w:br/>
        <w:br/>
      </w:r>
      <w:r>
        <w:t>Ответ: ___________________________.</w:t>
      </w:r>
    </w:p>
    <w:p>
      <w:pPr>
        <w:pStyle w:val="aa"/>
        <w:ind w:left="0" w:right="0"/>
      </w:pPr>
      <w:r/>
      <w:r>
        <w:t xml:space="preserve">  20  </w:t>
      </w:r>
    </w:p>
    <w:p>
      <w:pPr>
        <w:ind w:left="0" w:right="0"/>
      </w:pPr>
      <w:r/>
    </w:p>
    <w:p>
      <w:pPr>
        <w:ind w:left="0" w:right="0"/>
      </w:pPr>
      <w:r/>
      <w:r>
        <w:t>Два человека отправляются из одного дома на прогулку до опушки леса, находящейся в 2,6 км от дома. Один идёт со скоростью 3 км/ч, а другой— со скоростью 4,8 км/ч. Дойдя до опушки, второй с той же скоростью возвращается обратно. На каком расстоянии от дома произойдёт их встреча? Ответ дайте в километрах.</w:t>
        <w:br/>
        <w:br/>
      </w:r>
      <w:r>
        <w:t>Ответ: ___________________________.</w:t>
      </w:r>
    </w:p>
    <w:p>
      <w:pPr>
        <w:pStyle w:val="aa"/>
        <w:ind w:left="0" w:right="0"/>
      </w:pPr>
      <w:r/>
      <w:r>
        <w:t xml:space="preserve">  21  </w:t>
      </w:r>
    </w:p>
    <w:p>
      <w:pPr>
        <w:ind w:left="0" w:right="0"/>
      </w:pPr>
      <w:r/>
    </w:p>
    <w:p>
      <w:pPr>
        <w:ind w:left="0" w:right="0"/>
      </w:pPr>
      <w:r/>
      <w:r>
        <w:t>В доме всего десять квартир с номерами от 1 до 10. В каждой квартире живёт не менее одного и не более трёх человек. В квартирах с 1 -й по 8-ю включительно живёт суммарно 10 человек, а в квартирах с 7-й по 10-ю включительно живёт суммарно 10 человек. Сколько всего человек живёт в этом доме?</w:t>
        <w:br/>
        <w:br/>
      </w:r>
      <w:r>
        <w:t>Ответ: ___________________________.</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